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571A" w14:textId="77777777" w:rsidR="00C7255E" w:rsidRPr="00C7255E" w:rsidRDefault="00C7255E" w:rsidP="00C7255E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C7255E">
        <w:rPr>
          <w:rFonts w:ascii="Calibri" w:hAnsi="Calibri" w:cs="Calibri"/>
          <w:color w:val="000000"/>
          <w:kern w:val="0"/>
          <w:sz w:val="24"/>
          <w:szCs w:val="24"/>
          <w:lang w:val="en-US" w:eastAsia="en-GB"/>
          <w14:ligatures w14:val="none"/>
        </w:rPr>
        <w:t xml:space="preserve">The German composer Georg Schumann (1866–1952) is already well represented in the </w:t>
      </w:r>
      <w:proofErr w:type="spellStart"/>
      <w:r w:rsidRPr="00C7255E">
        <w:rPr>
          <w:rFonts w:ascii="Calibri" w:hAnsi="Calibri" w:cs="Calibri"/>
          <w:b/>
          <w:bCs/>
          <w:i/>
          <w:iCs/>
          <w:color w:val="000000"/>
          <w:kern w:val="0"/>
          <w:sz w:val="24"/>
          <w:szCs w:val="24"/>
          <w:lang w:val="en-US" w:eastAsia="en-GB"/>
          <w14:ligatures w14:val="none"/>
        </w:rPr>
        <w:t>cpo</w:t>
      </w:r>
      <w:proofErr w:type="spellEnd"/>
      <w:r w:rsidRPr="00C7255E">
        <w:rPr>
          <w:rFonts w:ascii="Calibri" w:hAnsi="Calibri" w:cs="Calibri"/>
          <w:color w:val="000000"/>
          <w:kern w:val="0"/>
          <w:sz w:val="24"/>
          <w:szCs w:val="24"/>
          <w:lang w:val="en-US" w:eastAsia="en-GB"/>
          <w14:ligatures w14:val="none"/>
        </w:rPr>
        <w:t xml:space="preserve"> catalog, with two symphonies, several orchestral works, two chamber music productions, a lied recital, and a piano recital – a collection that offers an unrivaled overview of this significant composer’s output. Now, this impressive catalog is enriched with Schumann’s undisputed magnum opus: the oratorio </w:t>
      </w:r>
      <w:r w:rsidRPr="00C7255E">
        <w:rPr>
          <w:rFonts w:ascii="Calibri" w:hAnsi="Calibri" w:cs="Calibri"/>
          <w:i/>
          <w:iCs/>
          <w:color w:val="000000"/>
          <w:kern w:val="0"/>
          <w:sz w:val="24"/>
          <w:szCs w:val="24"/>
          <w:lang w:val="en-US" w:eastAsia="en-GB"/>
          <w14:ligatures w14:val="none"/>
        </w:rPr>
        <w:t>Ruth</w:t>
      </w:r>
      <w:r w:rsidRPr="00C7255E">
        <w:rPr>
          <w:rFonts w:ascii="Calibri" w:hAnsi="Calibri" w:cs="Calibri"/>
          <w:color w:val="000000"/>
          <w:kern w:val="0"/>
          <w:sz w:val="24"/>
          <w:szCs w:val="24"/>
          <w:lang w:val="en-US" w:eastAsia="en-GB"/>
          <w14:ligatures w14:val="none"/>
        </w:rPr>
        <w:t>, for four soloists, choir, and orchestra, based on the eponymous book of the Old Testament. The premiere of this work on December 9, 1908, in Hamburg was a tremendous success, with enthusiasm spreading rapidly across the Atlantic to the United States. Conceived, it seems, as an ethical counterpart to the decadent </w:t>
      </w:r>
      <w:r w:rsidRPr="00C7255E">
        <w:rPr>
          <w:rFonts w:ascii="Calibri" w:hAnsi="Calibri" w:cs="Calibri"/>
          <w:i/>
          <w:iCs/>
          <w:color w:val="000000"/>
          <w:kern w:val="0"/>
          <w:sz w:val="24"/>
          <w:szCs w:val="24"/>
          <w:lang w:val="en-US" w:eastAsia="en-GB"/>
          <w14:ligatures w14:val="none"/>
        </w:rPr>
        <w:t xml:space="preserve">Salome </w:t>
      </w:r>
      <w:r w:rsidRPr="00C7255E">
        <w:rPr>
          <w:rFonts w:ascii="Calibri" w:hAnsi="Calibri" w:cs="Calibri"/>
          <w:color w:val="000000"/>
          <w:kern w:val="0"/>
          <w:sz w:val="24"/>
          <w:szCs w:val="24"/>
          <w:lang w:val="en-US" w:eastAsia="en-GB"/>
          <w14:ligatures w14:val="none"/>
        </w:rPr>
        <w:t>by Schumann’s contemporary Richard Strauss, this “hymn to love” is now experiencing a glorious revival after nearly eight decades of neglect.</w:t>
      </w:r>
    </w:p>
    <w:p w14:paraId="354616DF" w14:textId="77777777" w:rsidR="00933E47" w:rsidRPr="00C7255E" w:rsidRDefault="00933E47">
      <w:pPr>
        <w:rPr>
          <w:lang w:val="en-US"/>
        </w:rPr>
      </w:pPr>
    </w:p>
    <w:sectPr w:rsidR="00933E47" w:rsidRPr="00C72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5E"/>
    <w:rsid w:val="006261EB"/>
    <w:rsid w:val="00933E47"/>
    <w:rsid w:val="00C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4EBB"/>
  <w15:chartTrackingRefBased/>
  <w15:docId w15:val="{AAFF0C61-802B-4193-83B8-7FBAC68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2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5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25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5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5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5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5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5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255E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55E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255E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55E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55E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55E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55E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55E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72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255E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5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5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72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255E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7255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255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25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255E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C7255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2025-01-31T08:59:00Z</dcterms:created>
  <dcterms:modified xsi:type="dcterms:W3CDTF">2025-01-31T09:00:00Z</dcterms:modified>
</cp:coreProperties>
</file>